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E068E" w14:textId="46F9DD22" w:rsidR="00EF6413" w:rsidRDefault="000257F4">
      <w:r w:rsidRPr="000257F4">
        <w:t>APRIL IS NATIONAL SOCIAL SECURITY MONTH</w:t>
      </w:r>
    </w:p>
    <w:p w14:paraId="6AC8D643" w14:textId="77777777" w:rsidR="000257F4" w:rsidRDefault="000257F4" w:rsidP="000257F4">
      <w:pPr>
        <w:pStyle w:val="NormalWeb"/>
      </w:pPr>
      <w:r>
        <w:rPr>
          <w:noProof/>
        </w:rPr>
        <w:drawing>
          <wp:inline distT="0" distB="0" distL="0" distR="0" wp14:anchorId="220B72B5" wp14:editId="2C3C537C">
            <wp:extent cx="3676650" cy="2476500"/>
            <wp:effectExtent l="0" t="0" r="0" b="0"/>
            <wp:docPr id="1" name="Picture 1" descr="my Social+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Social+Secur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650" cy="2476500"/>
                    </a:xfrm>
                    <a:prstGeom prst="rect">
                      <a:avLst/>
                    </a:prstGeom>
                    <a:noFill/>
                    <a:ln>
                      <a:noFill/>
                    </a:ln>
                  </pic:spPr>
                </pic:pic>
              </a:graphicData>
            </a:graphic>
          </wp:inline>
        </w:drawing>
      </w:r>
    </w:p>
    <w:p w14:paraId="35D0CA7E" w14:textId="77777777" w:rsidR="000257F4" w:rsidRDefault="000257F4" w:rsidP="000257F4">
      <w:pPr>
        <w:pStyle w:val="NormalWeb"/>
      </w:pPr>
      <w:r>
        <w:rPr>
          <w:rFonts w:ascii="Times New Roman" w:hAnsi="Times New Roman" w:cs="Times New Roman"/>
          <w:sz w:val="20"/>
          <w:szCs w:val="20"/>
        </w:rPr>
        <w:t xml:space="preserve">It’s National Social Security Month and this year we’re highlighting some of the time-saving features of </w:t>
      </w:r>
      <w:proofErr w:type="gramStart"/>
      <w:r>
        <w:rPr>
          <w:rFonts w:ascii="Times New Roman" w:hAnsi="Times New Roman" w:cs="Times New Roman"/>
          <w:sz w:val="20"/>
          <w:szCs w:val="20"/>
        </w:rPr>
        <w:t xml:space="preserve">the </w:t>
      </w:r>
      <w:r>
        <w:rPr>
          <w:rStyle w:val="Emphasis"/>
          <w:rFonts w:ascii="Times New Roman" w:hAnsi="Times New Roman" w:cs="Times New Roman"/>
          <w:sz w:val="20"/>
          <w:szCs w:val="20"/>
        </w:rPr>
        <w:t>my</w:t>
      </w:r>
      <w:proofErr w:type="gramEnd"/>
      <w:r>
        <w:rPr>
          <w:rStyle w:val="Emphasis"/>
          <w:rFonts w:ascii="Times New Roman" w:hAnsi="Times New Roman" w:cs="Times New Roman"/>
          <w:sz w:val="20"/>
          <w:szCs w:val="20"/>
        </w:rPr>
        <w:t xml:space="preserve"> Social Security</w:t>
      </w:r>
      <w:r>
        <w:rPr>
          <w:rFonts w:ascii="Times New Roman" w:hAnsi="Times New Roman" w:cs="Times New Roman"/>
          <w:sz w:val="20"/>
          <w:szCs w:val="20"/>
        </w:rPr>
        <w:t xml:space="preserve"> account. Once you create an account, you’ll see that we already have your work history and secure information to estimate what you could receive once you start collecting benefits. With your personal </w:t>
      </w:r>
      <w:r>
        <w:rPr>
          <w:rStyle w:val="Emphasis"/>
          <w:rFonts w:ascii="Times New Roman" w:hAnsi="Times New Roman" w:cs="Times New Roman"/>
          <w:sz w:val="20"/>
          <w:szCs w:val="20"/>
        </w:rPr>
        <w:t>my Social Security</w:t>
      </w:r>
      <w:r>
        <w:rPr>
          <w:rFonts w:ascii="Times New Roman" w:hAnsi="Times New Roman" w:cs="Times New Roman"/>
          <w:sz w:val="20"/>
          <w:szCs w:val="20"/>
        </w:rPr>
        <w:t xml:space="preserve"> account, you can also:</w:t>
      </w:r>
    </w:p>
    <w:p w14:paraId="25F50AE2" w14:textId="77777777" w:rsidR="000257F4" w:rsidRDefault="000257F4" w:rsidP="000257F4">
      <w:pPr>
        <w:numPr>
          <w:ilvl w:val="0"/>
          <w:numId w:val="1"/>
        </w:numPr>
        <w:spacing w:before="100" w:beforeAutospacing="1" w:after="100" w:afterAutospacing="1" w:line="240" w:lineRule="auto"/>
      </w:pPr>
      <w:r>
        <w:rPr>
          <w:rFonts w:ascii="Times New Roman" w:hAnsi="Times New Roman" w:cs="Times New Roman"/>
          <w:sz w:val="20"/>
          <w:szCs w:val="20"/>
        </w:rPr>
        <w:t>Request a replacement Social Security card;</w:t>
      </w:r>
    </w:p>
    <w:p w14:paraId="44AF420A" w14:textId="77777777" w:rsidR="000257F4" w:rsidRDefault="000257F4" w:rsidP="000257F4">
      <w:pPr>
        <w:numPr>
          <w:ilvl w:val="0"/>
          <w:numId w:val="1"/>
        </w:numPr>
        <w:spacing w:before="100" w:beforeAutospacing="1" w:after="100" w:afterAutospacing="1" w:line="240" w:lineRule="auto"/>
      </w:pPr>
      <w:r>
        <w:rPr>
          <w:rFonts w:ascii="Times New Roman" w:hAnsi="Times New Roman" w:cs="Times New Roman"/>
          <w:sz w:val="20"/>
          <w:szCs w:val="20"/>
        </w:rPr>
        <w:t>Set up or change direct deposit;</w:t>
      </w:r>
    </w:p>
    <w:p w14:paraId="12854D7B" w14:textId="77777777" w:rsidR="000257F4" w:rsidRDefault="000257F4" w:rsidP="000257F4">
      <w:pPr>
        <w:numPr>
          <w:ilvl w:val="0"/>
          <w:numId w:val="1"/>
        </w:numPr>
        <w:spacing w:before="100" w:beforeAutospacing="1" w:after="100" w:afterAutospacing="1" w:line="240" w:lineRule="auto"/>
      </w:pPr>
      <w:r>
        <w:rPr>
          <w:rFonts w:ascii="Times New Roman" w:hAnsi="Times New Roman" w:cs="Times New Roman"/>
          <w:sz w:val="20"/>
          <w:szCs w:val="20"/>
        </w:rPr>
        <w:t>Get a proof of income letter;</w:t>
      </w:r>
    </w:p>
    <w:p w14:paraId="1EFA24FA" w14:textId="77777777" w:rsidR="000257F4" w:rsidRDefault="000257F4" w:rsidP="000257F4">
      <w:pPr>
        <w:numPr>
          <w:ilvl w:val="0"/>
          <w:numId w:val="1"/>
        </w:numPr>
        <w:spacing w:before="100" w:beforeAutospacing="1" w:after="100" w:afterAutospacing="1" w:line="240" w:lineRule="auto"/>
      </w:pPr>
      <w:r>
        <w:rPr>
          <w:rFonts w:ascii="Times New Roman" w:hAnsi="Times New Roman" w:cs="Times New Roman"/>
          <w:sz w:val="20"/>
          <w:szCs w:val="20"/>
        </w:rPr>
        <w:t>Change your address;</w:t>
      </w:r>
    </w:p>
    <w:p w14:paraId="7D69549F" w14:textId="77777777" w:rsidR="000257F4" w:rsidRDefault="000257F4" w:rsidP="000257F4">
      <w:pPr>
        <w:numPr>
          <w:ilvl w:val="0"/>
          <w:numId w:val="1"/>
        </w:numPr>
        <w:spacing w:before="100" w:beforeAutospacing="1" w:after="100" w:afterAutospacing="1" w:line="240" w:lineRule="auto"/>
      </w:pPr>
      <w:r>
        <w:rPr>
          <w:rFonts w:ascii="Times New Roman" w:hAnsi="Times New Roman" w:cs="Times New Roman"/>
          <w:sz w:val="20"/>
          <w:szCs w:val="20"/>
        </w:rPr>
        <w:t>Check the status of your Social Security application; and</w:t>
      </w:r>
    </w:p>
    <w:p w14:paraId="4CE054BE" w14:textId="77777777" w:rsidR="000257F4" w:rsidRDefault="000257F4" w:rsidP="000257F4">
      <w:pPr>
        <w:numPr>
          <w:ilvl w:val="0"/>
          <w:numId w:val="1"/>
        </w:numPr>
        <w:spacing w:before="100" w:beforeAutospacing="1" w:after="100" w:afterAutospacing="1" w:line="240" w:lineRule="auto"/>
      </w:pPr>
      <w:r>
        <w:rPr>
          <w:rFonts w:ascii="Times New Roman" w:hAnsi="Times New Roman" w:cs="Times New Roman"/>
          <w:sz w:val="20"/>
          <w:szCs w:val="20"/>
        </w:rPr>
        <w:t>Get a Social Security 1099 form (SSA-1099).</w:t>
      </w:r>
    </w:p>
    <w:p w14:paraId="551FD5F6" w14:textId="77777777" w:rsidR="000257F4" w:rsidRDefault="000257F4" w:rsidP="000257F4">
      <w:pPr>
        <w:pStyle w:val="NormalWeb"/>
      </w:pPr>
      <w:r>
        <w:rPr>
          <w:rFonts w:ascii="Times New Roman" w:hAnsi="Times New Roman" w:cs="Times New Roman"/>
          <w:sz w:val="20"/>
          <w:szCs w:val="20"/>
        </w:rPr>
        <w:t xml:space="preserve">For over 80 years, Social Security has worked to meet the changing needs of the American public. Today, you can apply for retirement, disability, and Medicare benefits online, as well as take care of other business. </w:t>
      </w:r>
    </w:p>
    <w:p w14:paraId="7AA54E72" w14:textId="500B08B9" w:rsidR="000257F4" w:rsidRDefault="000257F4" w:rsidP="000257F4">
      <w:pPr>
        <w:rPr>
          <w:rFonts w:ascii="Times New Roman" w:hAnsi="Times New Roman" w:cs="Times New Roman"/>
          <w:sz w:val="20"/>
          <w:szCs w:val="20"/>
        </w:rPr>
      </w:pPr>
      <w:r>
        <w:rPr>
          <w:rFonts w:ascii="Times New Roman" w:hAnsi="Times New Roman" w:cs="Times New Roman"/>
          <w:sz w:val="20"/>
          <w:szCs w:val="20"/>
        </w:rPr>
        <w:t xml:space="preserve">Knowledge is power. You care about your friends’ and family’s future, so encourage them to create </w:t>
      </w:r>
      <w:proofErr w:type="gramStart"/>
      <w:r>
        <w:rPr>
          <w:rFonts w:ascii="Times New Roman" w:hAnsi="Times New Roman" w:cs="Times New Roman"/>
          <w:sz w:val="20"/>
          <w:szCs w:val="20"/>
        </w:rPr>
        <w:t xml:space="preserve">a </w:t>
      </w:r>
      <w:r>
        <w:rPr>
          <w:rStyle w:val="Emphasis"/>
          <w:rFonts w:ascii="Times New Roman" w:hAnsi="Times New Roman" w:cs="Times New Roman"/>
          <w:sz w:val="20"/>
          <w:szCs w:val="20"/>
        </w:rPr>
        <w:t>my</w:t>
      </w:r>
      <w:proofErr w:type="gramEnd"/>
      <w:r>
        <w:rPr>
          <w:rStyle w:val="Emphasis"/>
          <w:rFonts w:ascii="Times New Roman" w:hAnsi="Times New Roman" w:cs="Times New Roman"/>
          <w:sz w:val="20"/>
          <w:szCs w:val="20"/>
        </w:rPr>
        <w:t xml:space="preserve"> Social Security</w:t>
      </w:r>
      <w:r>
        <w:rPr>
          <w:rFonts w:ascii="Times New Roman" w:hAnsi="Times New Roman" w:cs="Times New Roman"/>
          <w:sz w:val="20"/>
          <w:szCs w:val="20"/>
        </w:rPr>
        <w:t xml:space="preserve"> account. Celebrate National Social Security Month by learning what you can do online anytime, anywhere at </w:t>
      </w:r>
      <w:hyperlink r:id="rId6" w:history="1">
        <w:r>
          <w:rPr>
            <w:rStyle w:val="Hyperlink"/>
            <w:rFonts w:ascii="Times New Roman" w:hAnsi="Times New Roman" w:cs="Times New Roman"/>
            <w:sz w:val="20"/>
            <w:szCs w:val="20"/>
          </w:rPr>
          <w:t>www.socialsecurity.gov/myaccount</w:t>
        </w:r>
      </w:hyperlink>
      <w:r>
        <w:rPr>
          <w:rFonts w:ascii="Times New Roman" w:hAnsi="Times New Roman" w:cs="Times New Roman"/>
          <w:sz w:val="20"/>
          <w:szCs w:val="20"/>
        </w:rPr>
        <w:t>.</w:t>
      </w:r>
    </w:p>
    <w:tbl>
      <w:tblPr>
        <w:tblW w:w="12000" w:type="dxa"/>
        <w:tblCellSpacing w:w="7" w:type="dxa"/>
        <w:tblLook w:val="04A0" w:firstRow="1" w:lastRow="0" w:firstColumn="1" w:lastColumn="0" w:noHBand="0" w:noVBand="1"/>
      </w:tblPr>
      <w:tblGrid>
        <w:gridCol w:w="12000"/>
      </w:tblGrid>
      <w:tr w:rsidR="000257F4" w14:paraId="232E3E59" w14:textId="77777777" w:rsidTr="000257F4">
        <w:trPr>
          <w:tblCellSpacing w:w="7" w:type="dxa"/>
        </w:trPr>
        <w:tc>
          <w:tcPr>
            <w:tcW w:w="0" w:type="auto"/>
            <w:tcMar>
              <w:top w:w="15" w:type="dxa"/>
              <w:left w:w="15" w:type="dxa"/>
              <w:bottom w:w="15" w:type="dxa"/>
              <w:right w:w="15" w:type="dxa"/>
            </w:tcMar>
            <w:vAlign w:val="center"/>
            <w:hideMark/>
          </w:tcPr>
          <w:p w14:paraId="342FA734" w14:textId="77777777" w:rsidR="000257F4" w:rsidRDefault="000257F4">
            <w:r>
              <w:rPr>
                <w:rFonts w:ascii="Times New Roman" w:hAnsi="Times New Roman" w:cs="Times New Roman"/>
              </w:rPr>
              <w:t>Sincerely,</w:t>
            </w:r>
          </w:p>
        </w:tc>
      </w:tr>
      <w:tr w:rsidR="000257F4" w14:paraId="59C33F10" w14:textId="77777777" w:rsidTr="000257F4">
        <w:trPr>
          <w:tblCellSpacing w:w="7" w:type="dxa"/>
        </w:trPr>
        <w:tc>
          <w:tcPr>
            <w:tcW w:w="0" w:type="auto"/>
            <w:tcMar>
              <w:top w:w="15" w:type="dxa"/>
              <w:left w:w="15" w:type="dxa"/>
              <w:bottom w:w="15" w:type="dxa"/>
              <w:right w:w="15" w:type="dxa"/>
            </w:tcMar>
            <w:vAlign w:val="center"/>
            <w:hideMark/>
          </w:tcPr>
          <w:p w14:paraId="401AA89C" w14:textId="77777777" w:rsidR="000257F4" w:rsidRDefault="000257F4">
            <w:r>
              <w:t xml:space="preserve">  </w:t>
            </w:r>
          </w:p>
        </w:tc>
      </w:tr>
      <w:tr w:rsidR="000257F4" w14:paraId="565475C2" w14:textId="77777777" w:rsidTr="000257F4">
        <w:trPr>
          <w:trHeight w:val="545"/>
          <w:tblCellSpacing w:w="7" w:type="dxa"/>
        </w:trPr>
        <w:tc>
          <w:tcPr>
            <w:tcW w:w="0" w:type="auto"/>
            <w:tcMar>
              <w:top w:w="15" w:type="dxa"/>
              <w:left w:w="15" w:type="dxa"/>
              <w:bottom w:w="15" w:type="dxa"/>
              <w:right w:w="15" w:type="dxa"/>
            </w:tcMar>
            <w:vAlign w:val="center"/>
            <w:hideMark/>
          </w:tcPr>
          <w:p w14:paraId="32573336" w14:textId="77777777" w:rsidR="000257F4" w:rsidRDefault="000257F4">
            <w:r>
              <w:rPr>
                <w:rFonts w:ascii="Times New Roman" w:hAnsi="Times New Roman" w:cs="Times New Roman"/>
              </w:rPr>
              <w:t xml:space="preserve">Regional Public Affairs Office </w:t>
            </w:r>
          </w:p>
        </w:tc>
      </w:tr>
      <w:tr w:rsidR="000257F4" w14:paraId="21799DAD" w14:textId="77777777" w:rsidTr="000257F4">
        <w:trPr>
          <w:tblCellSpacing w:w="7" w:type="dxa"/>
        </w:trPr>
        <w:tc>
          <w:tcPr>
            <w:tcW w:w="0" w:type="auto"/>
            <w:tcMar>
              <w:top w:w="15" w:type="dxa"/>
              <w:left w:w="15" w:type="dxa"/>
              <w:bottom w:w="15" w:type="dxa"/>
              <w:right w:w="15" w:type="dxa"/>
            </w:tcMar>
            <w:vAlign w:val="center"/>
            <w:hideMark/>
          </w:tcPr>
          <w:p w14:paraId="013676D6" w14:textId="77777777" w:rsidR="000257F4" w:rsidRDefault="000257F4">
            <w:r>
              <w:rPr>
                <w:rFonts w:ascii="Times New Roman" w:hAnsi="Times New Roman" w:cs="Times New Roman"/>
              </w:rPr>
              <w:t xml:space="preserve">Community Outreach </w:t>
            </w:r>
          </w:p>
        </w:tc>
      </w:tr>
      <w:tr w:rsidR="000257F4" w14:paraId="6A437B6F" w14:textId="77777777" w:rsidTr="000257F4">
        <w:trPr>
          <w:tblCellSpacing w:w="7" w:type="dxa"/>
        </w:trPr>
        <w:tc>
          <w:tcPr>
            <w:tcW w:w="0" w:type="auto"/>
            <w:tcMar>
              <w:top w:w="15" w:type="dxa"/>
              <w:left w:w="15" w:type="dxa"/>
              <w:bottom w:w="15" w:type="dxa"/>
              <w:right w:w="15" w:type="dxa"/>
            </w:tcMar>
            <w:vAlign w:val="center"/>
            <w:hideMark/>
          </w:tcPr>
          <w:p w14:paraId="51A2B696" w14:textId="77777777" w:rsidR="000257F4" w:rsidRDefault="000257F4">
            <w:r>
              <w:rPr>
                <w:rFonts w:ascii="Times New Roman" w:hAnsi="Times New Roman" w:cs="Times New Roman"/>
              </w:rPr>
              <w:t xml:space="preserve">Social Security Administration </w:t>
            </w:r>
          </w:p>
        </w:tc>
      </w:tr>
      <w:tr w:rsidR="000257F4" w14:paraId="5D09C443" w14:textId="77777777" w:rsidTr="000257F4">
        <w:trPr>
          <w:tblCellSpacing w:w="7" w:type="dxa"/>
        </w:trPr>
        <w:tc>
          <w:tcPr>
            <w:tcW w:w="0" w:type="auto"/>
            <w:tcMar>
              <w:top w:w="15" w:type="dxa"/>
              <w:left w:w="15" w:type="dxa"/>
              <w:bottom w:w="15" w:type="dxa"/>
              <w:right w:w="15" w:type="dxa"/>
            </w:tcMar>
            <w:vAlign w:val="center"/>
            <w:hideMark/>
          </w:tcPr>
          <w:p w14:paraId="39E338E0" w14:textId="77777777" w:rsidR="000257F4" w:rsidRDefault="000257F4">
            <w:hyperlink r:id="rId7" w:history="1">
              <w:r>
                <w:rPr>
                  <w:rStyle w:val="Hyperlink"/>
                  <w:rFonts w:ascii="Times New Roman" w:hAnsi="Times New Roman" w:cs="Times New Roman"/>
                </w:rPr>
                <w:t>SEA.ORC.RPA@ssa.gov</w:t>
              </w:r>
            </w:hyperlink>
          </w:p>
        </w:tc>
      </w:tr>
      <w:tr w:rsidR="000257F4" w14:paraId="58813887" w14:textId="77777777" w:rsidTr="000257F4">
        <w:trPr>
          <w:tblCellSpacing w:w="7" w:type="dxa"/>
        </w:trPr>
        <w:tc>
          <w:tcPr>
            <w:tcW w:w="0" w:type="auto"/>
            <w:tcMar>
              <w:top w:w="15" w:type="dxa"/>
              <w:left w:w="15" w:type="dxa"/>
              <w:bottom w:w="15" w:type="dxa"/>
              <w:right w:w="15" w:type="dxa"/>
            </w:tcMar>
            <w:vAlign w:val="center"/>
            <w:hideMark/>
          </w:tcPr>
          <w:p w14:paraId="5ABB24D7" w14:textId="729D08BB" w:rsidR="000257F4" w:rsidRDefault="000257F4">
            <w:r>
              <w:rPr>
                <w:noProof/>
              </w:rPr>
              <w:lastRenderedPageBreak/>
              <w:drawing>
                <wp:inline distT="0" distB="0" distL="0" distR="0" wp14:anchorId="5A2E102E" wp14:editId="2B1C2AA7">
                  <wp:extent cx="2143125" cy="857250"/>
                  <wp:effectExtent l="0" t="0" r="0" b="0"/>
                  <wp:docPr id="2" name="Picture 2" descr="Securing Today and Tomo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uring Today and Tomorr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857250"/>
                          </a:xfrm>
                          <a:prstGeom prst="rect">
                            <a:avLst/>
                          </a:prstGeom>
                          <a:noFill/>
                          <a:ln>
                            <a:noFill/>
                          </a:ln>
                        </pic:spPr>
                      </pic:pic>
                    </a:graphicData>
                  </a:graphic>
                </wp:inline>
              </w:drawing>
            </w:r>
            <w:bookmarkStart w:id="0" w:name="_GoBack"/>
            <w:bookmarkEnd w:id="0"/>
          </w:p>
        </w:tc>
      </w:tr>
    </w:tbl>
    <w:p w14:paraId="525A91F9" w14:textId="77777777" w:rsidR="000257F4" w:rsidRDefault="000257F4" w:rsidP="000257F4"/>
    <w:sectPr w:rsidR="00025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C448C"/>
    <w:multiLevelType w:val="multilevel"/>
    <w:tmpl w:val="EC2C0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F4"/>
    <w:rsid w:val="000257F4"/>
    <w:rsid w:val="00EF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956"/>
  <w15:chartTrackingRefBased/>
  <w15:docId w15:val="{6BDF1489-2180-498A-8FD6-57838EBC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57F4"/>
    <w:rPr>
      <w:color w:val="0000FF"/>
      <w:u w:val="single"/>
    </w:rPr>
  </w:style>
  <w:style w:type="paragraph" w:styleId="NormalWeb">
    <w:name w:val="Normal (Web)"/>
    <w:basedOn w:val="Normal"/>
    <w:uiPriority w:val="99"/>
    <w:semiHidden/>
    <w:unhideWhenUsed/>
    <w:rsid w:val="000257F4"/>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0257F4"/>
    <w:rPr>
      <w:i/>
      <w:iCs/>
    </w:rPr>
  </w:style>
  <w:style w:type="paragraph" w:styleId="BalloonText">
    <w:name w:val="Balloon Text"/>
    <w:basedOn w:val="Normal"/>
    <w:link w:val="BalloonTextChar"/>
    <w:uiPriority w:val="99"/>
    <w:semiHidden/>
    <w:unhideWhenUsed/>
    <w:rsid w:val="00025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832959">
      <w:bodyDiv w:val="1"/>
      <w:marLeft w:val="0"/>
      <w:marRight w:val="0"/>
      <w:marTop w:val="0"/>
      <w:marBottom w:val="0"/>
      <w:divBdr>
        <w:top w:val="none" w:sz="0" w:space="0" w:color="auto"/>
        <w:left w:val="none" w:sz="0" w:space="0" w:color="auto"/>
        <w:bottom w:val="none" w:sz="0" w:space="0" w:color="auto"/>
        <w:right w:val="none" w:sz="0" w:space="0" w:color="auto"/>
      </w:divBdr>
    </w:div>
    <w:div w:id="13439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EA.ORC.RPA@s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ecurity.gov/myaccount/?utm_source=mip0518&amp;utm_medium=online-media&amp;utm_content=Replace-Your-Social-Security-Card-Online&amp;utm_campaign=ocomm-mip-fy1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2019-03-15T01:02:00Z</dcterms:created>
  <dcterms:modified xsi:type="dcterms:W3CDTF">2019-03-15T01:03:00Z</dcterms:modified>
</cp:coreProperties>
</file>